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1" w:rsidRPr="00556475" w:rsidRDefault="00FC2D01" w:rsidP="00FC2D01">
      <w:pPr>
        <w:pBdr>
          <w:bottom w:val="double" w:sz="4" w:space="1" w:color="auto"/>
        </w:pBdr>
        <w:rPr>
          <w:sz w:val="28"/>
        </w:rPr>
      </w:pPr>
      <w:r w:rsidRPr="00556475">
        <w:rPr>
          <w:sz w:val="28"/>
        </w:rPr>
        <w:t>MHS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>
        <w:rPr>
          <w:sz w:val="28"/>
        </w:rPr>
        <w:t xml:space="preserve">             </w:t>
      </w:r>
      <w:r w:rsidRPr="00556475">
        <w:rPr>
          <w:sz w:val="28"/>
        </w:rPr>
        <w:t>MYP Unit Planner Guide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  <w:t>2014-15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2635"/>
        <w:gridCol w:w="8172"/>
      </w:tblGrid>
      <w:tr w:rsidR="00FC2D01" w:rsidTr="002067D1">
        <w:trPr>
          <w:trHeight w:val="393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Title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Course/Grade Level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Teachers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Length of Unit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</w:tbl>
    <w:p w:rsidR="00FC2D01" w:rsidRDefault="00FC2D01" w:rsidP="00FC2D01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</w:pPr>
    </w:p>
    <w:p w:rsidR="00FC2D01" w:rsidRDefault="00FC2D01" w:rsidP="00FC2D01">
      <w:pPr>
        <w:pStyle w:val="Heading4"/>
        <w:spacing w:before="0" w:line="240" w:lineRule="auto"/>
        <w:rPr>
          <w:rFonts w:ascii="Century Gothic" w:hAnsi="Century Gothic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  <w:t>Stage 1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 Integrate </w:t>
      </w:r>
      <w:r>
        <w:rPr>
          <w:rFonts w:ascii="Century Gothic" w:hAnsi="Century Gothic"/>
          <w:i w:val="0"/>
          <w:color w:val="auto"/>
          <w:sz w:val="28"/>
        </w:rPr>
        <w:t>statement of inquiry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, </w:t>
      </w:r>
      <w:r>
        <w:rPr>
          <w:rFonts w:ascii="Century Gothic" w:hAnsi="Century Gothic"/>
          <w:i w:val="0"/>
          <w:color w:val="auto"/>
          <w:sz w:val="28"/>
        </w:rPr>
        <w:t>global context and inquiry questions</w:t>
      </w:r>
    </w:p>
    <w:p w:rsidR="00FC2D01" w:rsidRPr="00556475" w:rsidRDefault="00FC2D01" w:rsidP="00FC2D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4744"/>
      </w:tblGrid>
      <w:tr w:rsidR="00FC2D01" w:rsidTr="002067D1">
        <w:trPr>
          <w:trHeight w:val="258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Concept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Concepts</w:t>
            </w:r>
          </w:p>
        </w:tc>
      </w:tr>
      <w:tr w:rsidR="00FC2D01" w:rsidTr="002067D1">
        <w:trPr>
          <w:trHeight w:val="929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4059"/>
        <w:gridCol w:w="6759"/>
      </w:tblGrid>
      <w:tr w:rsidR="00FC2D01" w:rsidTr="002067D1">
        <w:trPr>
          <w:trHeight w:val="798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  <w:tr w:rsidR="00FC2D01" w:rsidTr="002067D1">
        <w:trPr>
          <w:trHeight w:val="1184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Explanation for 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27" w:type="pct"/>
        <w:jc w:val="center"/>
        <w:tblLook w:val="04A0" w:firstRow="1" w:lastRow="0" w:firstColumn="1" w:lastColumn="0" w:noHBand="0" w:noVBand="1"/>
      </w:tblPr>
      <w:tblGrid>
        <w:gridCol w:w="10855"/>
      </w:tblGrid>
      <w:tr w:rsidR="00FC2D01" w:rsidTr="002067D1">
        <w:trPr>
          <w:trHeight w:val="3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Statement of Inquiry</w:t>
            </w:r>
          </w:p>
        </w:tc>
      </w:tr>
      <w:tr w:rsidR="00FC2D01" w:rsidTr="002067D1">
        <w:trPr>
          <w:trHeight w:val="11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tabs>
          <w:tab w:val="left" w:pos="5390"/>
        </w:tabs>
        <w:spacing w:after="0"/>
      </w:pPr>
    </w:p>
    <w:p w:rsidR="00FC2D01" w:rsidRDefault="00FC2D01" w:rsidP="00FC2D01">
      <w:pPr>
        <w:tabs>
          <w:tab w:val="left" w:pos="5390"/>
        </w:tabs>
        <w:spacing w:after="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644"/>
        <w:gridCol w:w="8904"/>
      </w:tblGrid>
      <w:tr w:rsidR="00FC2D01" w:rsidTr="002067D1">
        <w:trPr>
          <w:trHeight w:val="38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Inquiry Questions</w:t>
            </w:r>
          </w:p>
        </w:tc>
      </w:tr>
      <w:tr w:rsidR="00FC2D01" w:rsidTr="002067D1">
        <w:trPr>
          <w:trHeight w:val="98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Factual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2067D1">
        <w:trPr>
          <w:trHeight w:val="107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Conceptual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2067D1">
        <w:trPr>
          <w:trHeight w:val="13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Debatable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809"/>
      </w:tblGrid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Assessment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task(s) will allow students the opportunity to respond to the unit question?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will constitute acceptable evidence of understanding? How will students show what they have understood?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3D3E20" w:rsidRDefault="003D3E20" w:rsidP="003D3E20">
            <w:pPr>
              <w:pStyle w:val="Tablebody"/>
              <w:spacing w:after="0"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Which specific MYP objectives will be addressed during this unit?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Which MYP assessment criteria will be used?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</w:tc>
      </w:tr>
    </w:tbl>
    <w:p w:rsidR="00FC2D01" w:rsidRDefault="00FC2D01" w:rsidP="00FC2D01">
      <w:pPr>
        <w:tabs>
          <w:tab w:val="left" w:pos="5390"/>
        </w:tabs>
        <w:spacing w:after="0" w:line="240" w:lineRule="auto"/>
      </w:pPr>
    </w:p>
    <w:p w:rsidR="00FC2D01" w:rsidRDefault="00FC2D01" w:rsidP="00FC2D01">
      <w:pPr>
        <w:pStyle w:val="Heading4"/>
        <w:spacing w:before="0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hAnsi="Century Gothic"/>
          <w:i w:val="0"/>
          <w:color w:val="auto"/>
          <w:sz w:val="28"/>
          <w:u w:val="single"/>
        </w:rPr>
        <w:t xml:space="preserve">Stage 2 </w:t>
      </w:r>
      <w:r>
        <w:rPr>
          <w:rFonts w:ascii="Century Gothic" w:hAnsi="Century Gothic"/>
          <w:i w:val="0"/>
          <w:color w:val="auto"/>
          <w:sz w:val="28"/>
        </w:rPr>
        <w:t>Backward planning: F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>rom the assessment to the learning activities through inquiry</w:t>
      </w:r>
    </w:p>
    <w:tbl>
      <w:tblPr>
        <w:tblW w:w="0" w:type="auto"/>
        <w:jc w:val="center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5580"/>
        <w:gridCol w:w="5194"/>
      </w:tblGrid>
      <w:tr w:rsidR="00FC2D01" w:rsidTr="002067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2D01" w:rsidRDefault="00FC2D01" w:rsidP="002067D1">
            <w:pPr>
              <w:pStyle w:val="Heading6"/>
              <w:spacing w:before="0" w:line="240" w:lineRule="auto"/>
              <w:rPr>
                <w:rFonts w:ascii="Century Gothic" w:eastAsia="Times New Roman" w:hAnsi="Century Gothic" w:cs="Arial"/>
                <w:b/>
                <w:i w:val="0"/>
                <w:color w:val="000000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000000"/>
              </w:rPr>
              <w:t>Content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knowledge and/or skills (from the course overview) are going to be used to enable the student to respond to the unit question?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(if any) state, provincial, district, or local standards/skills are to be addressed? How can they be unpacked to develop the significant concept(s) for stage 1?</w:t>
            </w:r>
          </w:p>
        </w:tc>
      </w:tr>
      <w:tr w:rsidR="00FC2D01" w:rsidTr="002067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3D3E20">
            <w:pPr>
              <w:pStyle w:val="Tablebody"/>
              <w:spacing w:line="276" w:lineRule="auto"/>
              <w:jc w:val="center"/>
              <w:rPr>
                <w:rStyle w:val="Bold"/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C2D01" w:rsidTr="002067D1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6"/>
              <w:spacing w:before="0" w:line="36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lastRenderedPageBreak/>
              <w:t>Learning experiences</w:t>
            </w:r>
          </w:p>
          <w:p w:rsidR="00FC2D01" w:rsidRDefault="00FC2D01" w:rsidP="002067D1">
            <w:pPr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 xml:space="preserve">How will students know what is expected of them? Will they see examples, rubrics, </w:t>
            </w:r>
            <w:proofErr w:type="gramStart"/>
            <w:r>
              <w:rPr>
                <w:rFonts w:ascii="Century Gothic" w:eastAsia="Calibri" w:hAnsi="Century Gothic" w:cs="Arial"/>
              </w:rPr>
              <w:t>templates</w:t>
            </w:r>
            <w:proofErr w:type="gramEnd"/>
            <w:r>
              <w:rPr>
                <w:rFonts w:ascii="Century Gothic" w:eastAsia="Calibri" w:hAnsi="Century Gothic" w:cs="Arial"/>
              </w:rPr>
              <w:t>?</w:t>
            </w:r>
          </w:p>
          <w:p w:rsidR="00FC2D01" w:rsidRDefault="00FC2D01" w:rsidP="002067D1">
            <w:pPr>
              <w:spacing w:before="1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How will students acquire the knowledge and </w:t>
            </w:r>
            <w:proofErr w:type="spellStart"/>
            <w:r>
              <w:rPr>
                <w:rFonts w:ascii="Century Gothic" w:eastAsia="Calibri" w:hAnsi="Century Gothic" w:cs="Arial"/>
              </w:rPr>
              <w:t>practise</w:t>
            </w:r>
            <w:proofErr w:type="spellEnd"/>
            <w:r>
              <w:rPr>
                <w:rFonts w:ascii="Century Gothic" w:eastAsia="Calibri" w:hAnsi="Century Gothic" w:cs="Arial"/>
              </w:rPr>
              <w:t xml:space="preserve"> the skills required? How will they </w:t>
            </w:r>
            <w:proofErr w:type="spellStart"/>
            <w:r>
              <w:rPr>
                <w:rFonts w:ascii="Century Gothic" w:eastAsia="Calibri" w:hAnsi="Century Gothic" w:cs="Arial"/>
              </w:rPr>
              <w:t>practise</w:t>
            </w:r>
            <w:proofErr w:type="spellEnd"/>
            <w:r>
              <w:rPr>
                <w:rFonts w:ascii="Century Gothic" w:eastAsia="Calibri" w:hAnsi="Century Gothic" w:cs="Arial"/>
              </w:rPr>
              <w:t xml:space="preserve"> applying these?</w:t>
            </w:r>
          </w:p>
          <w:p w:rsidR="00FC2D01" w:rsidRDefault="00FC2D01" w:rsidP="002067D1">
            <w:pPr>
              <w:spacing w:before="1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Do the students have enough prior knowledge? How will we know?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6"/>
              <w:spacing w:before="0" w:line="360" w:lineRule="auto"/>
              <w:rPr>
                <w:rFonts w:ascii="Century Gothic" w:eastAsia="Times New Roman" w:hAnsi="Century Gothic" w:cs="Arial"/>
                <w:b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>Teaching strategies</w:t>
            </w:r>
          </w:p>
          <w:p w:rsidR="00FC2D01" w:rsidRDefault="00FC2D01" w:rsidP="002067D1">
            <w:pPr>
              <w:pStyle w:val="Tablebody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we use formative assessment to give students feedback during the unit?</w:t>
            </w:r>
          </w:p>
          <w:p w:rsidR="00FC2D01" w:rsidRDefault="00FC2D01" w:rsidP="002067D1">
            <w:pPr>
              <w:pStyle w:val="Tablebody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different teaching methodologies will we employ?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are we differentiating teaching and learning for all? How have we made provision for those learning in a language other than their mother tongue? How have we considered those with special educational needs?</w:t>
            </w:r>
          </w:p>
        </w:tc>
      </w:tr>
      <w:tr w:rsidR="00FC2D01" w:rsidTr="002067D1">
        <w:trPr>
          <w:trHeight w:val="823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Big Ideas to cover in these boxes: 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 Differentiation strategies, literacy instruction, 21</w:t>
            </w:r>
            <w:r>
              <w:rPr>
                <w:rFonts w:ascii="Century Gothic" w:hAnsi="Century Gothic"/>
                <w:noProof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 century skill integration, technology integration.</w:t>
            </w:r>
          </w:p>
        </w:tc>
      </w:tr>
      <w:tr w:rsidR="00FC2D01" w:rsidTr="002067D1">
        <w:trPr>
          <w:trHeight w:val="823"/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rPr>
                <w:rFonts w:ascii="Footlight MT Light" w:hAnsi="Footlight MT Light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rPr>
                <w:rFonts w:ascii="Footlight MT Light" w:hAnsi="Footlight MT Light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jc w:val="center"/>
        <w:tblInd w:w="-171" w:type="dxa"/>
        <w:tblLook w:val="04A0" w:firstRow="1" w:lastRow="0" w:firstColumn="1" w:lastColumn="0" w:noHBand="0" w:noVBand="1"/>
      </w:tblPr>
      <w:tblGrid>
        <w:gridCol w:w="2984"/>
        <w:gridCol w:w="3240"/>
        <w:gridCol w:w="4531"/>
      </w:tblGrid>
      <w:tr w:rsidR="00FC2D01" w:rsidTr="002067D1">
        <w:trPr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Approaches to Learning </w:t>
            </w: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Cluster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Skill</w:t>
            </w: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Explanation  of Instruction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FC2D01" w:rsidRDefault="00FC2D01" w:rsidP="003D3E20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3D3E20" w:rsidRDefault="003D3E20" w:rsidP="003D3E20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FC2D01" w:rsidRPr="004711C2" w:rsidTr="002067D1">
        <w:trPr>
          <w:trHeight w:val="3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t xml:space="preserve">Learner Profile </w:t>
            </w:r>
            <w:r>
              <w:rPr>
                <w:rFonts w:ascii="Century Gothic" w:hAnsi="Century Gothic"/>
                <w:b/>
              </w:rPr>
              <w:t xml:space="preserve">Traits </w:t>
            </w:r>
            <w:r w:rsidRPr="004711C2">
              <w:rPr>
                <w:rFonts w:ascii="Century Gothic" w:hAnsi="Century Gothic"/>
                <w:b/>
              </w:rPr>
              <w:t>Encouraged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t>Explanation of Inclusion</w:t>
            </w:r>
          </w:p>
        </w:tc>
      </w:tr>
      <w:tr w:rsidR="00FC2D01" w:rsidRPr="004711C2" w:rsidTr="002067D1">
        <w:tc>
          <w:tcPr>
            <w:tcW w:w="3798" w:type="dxa"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3D3E20" w:rsidRDefault="003D3E20" w:rsidP="002067D1">
            <w:pPr>
              <w:rPr>
                <w:rFonts w:ascii="Century Gothic" w:hAnsi="Century Gothic"/>
              </w:rPr>
            </w:pPr>
          </w:p>
          <w:p w:rsidR="003D3E20" w:rsidRDefault="003D3E20" w:rsidP="002067D1">
            <w:pPr>
              <w:rPr>
                <w:rFonts w:ascii="Century Gothic" w:hAnsi="Century Gothic"/>
              </w:rPr>
            </w:pPr>
          </w:p>
          <w:p w:rsidR="003D3E20" w:rsidRPr="004711C2" w:rsidRDefault="003D3E20" w:rsidP="002067D1">
            <w:pPr>
              <w:rPr>
                <w:rFonts w:ascii="Century Gothic" w:hAnsi="Century Gothic"/>
              </w:rPr>
            </w:pPr>
          </w:p>
        </w:tc>
        <w:tc>
          <w:tcPr>
            <w:tcW w:w="7218" w:type="dxa"/>
          </w:tcPr>
          <w:p w:rsidR="00FC2D01" w:rsidRPr="004711C2" w:rsidRDefault="00FC2D01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D01" w:rsidRPr="004711C2" w:rsidTr="002067D1">
        <w:trPr>
          <w:trHeight w:val="332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Opportunities for Volunteerism and Community Service</w:t>
            </w:r>
          </w:p>
        </w:tc>
      </w:tr>
      <w:tr w:rsidR="00FC2D01" w:rsidRPr="004711C2" w:rsidTr="002067D1">
        <w:tc>
          <w:tcPr>
            <w:tcW w:w="11016" w:type="dxa"/>
          </w:tcPr>
          <w:p w:rsidR="00FC2D01" w:rsidRDefault="00FC2D01" w:rsidP="002067D1">
            <w:pPr>
              <w:jc w:val="center"/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3D3E20" w:rsidRDefault="003D3E20" w:rsidP="002067D1">
            <w:pPr>
              <w:rPr>
                <w:rFonts w:ascii="Century Gothic" w:hAnsi="Century Gothic"/>
              </w:rPr>
            </w:pPr>
          </w:p>
          <w:p w:rsidR="003D3E20" w:rsidRDefault="003D3E20" w:rsidP="002067D1">
            <w:pPr>
              <w:rPr>
                <w:rFonts w:ascii="Century Gothic" w:hAnsi="Century Gothic"/>
              </w:rPr>
            </w:pPr>
          </w:p>
          <w:p w:rsidR="003D3E20" w:rsidRPr="004711C2" w:rsidRDefault="003D3E20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p w:rsidR="00FC2D01" w:rsidRDefault="00FC2D01" w:rsidP="00FC2D01"/>
    <w:p w:rsidR="00FC2D01" w:rsidRDefault="00FC2D01" w:rsidP="00FC2D01"/>
    <w:tbl>
      <w:tblPr>
        <w:tblW w:w="0" w:type="auto"/>
        <w:jc w:val="center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712"/>
      </w:tblGrid>
      <w:tr w:rsidR="00FC2D01" w:rsidTr="002067D1">
        <w:trPr>
          <w:jc w:val="center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Resources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resources are available to us?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our classroom environment, local environment and/or the community be used to facilitate students’ experiences during the unit?</w:t>
            </w:r>
          </w:p>
        </w:tc>
      </w:tr>
      <w:tr w:rsidR="00FC2D01" w:rsidTr="002067D1">
        <w:trPr>
          <w:jc w:val="center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C2D01" w:rsidRDefault="00FC2D01" w:rsidP="00FC2D01">
      <w:pPr>
        <w:pStyle w:val="Heading4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</w:rPr>
        <w:t>Ongoing reflections and evaluation</w:t>
      </w:r>
    </w:p>
    <w:tbl>
      <w:tblPr>
        <w:tblW w:w="0" w:type="auto"/>
        <w:jc w:val="center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764"/>
      </w:tblGrid>
      <w:tr w:rsidR="00FC2D01" w:rsidTr="002067D1">
        <w:trPr>
          <w:jc w:val="center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2D01" w:rsidRDefault="00FC2D01" w:rsidP="002067D1">
            <w:pPr>
              <w:pStyle w:val="Heading5"/>
              <w:rPr>
                <w:rStyle w:val="Strong"/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 keeping an ongoing record, consider the following questions. </w:t>
            </w:r>
          </w:p>
          <w:p w:rsidR="00FC2D01" w:rsidRDefault="00FC2D01" w:rsidP="002067D1">
            <w:pPr>
              <w:pStyle w:val="Heading6"/>
              <w:spacing w:line="24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>Students and teachers</w:t>
            </w:r>
          </w:p>
          <w:p w:rsidR="00FC2D01" w:rsidRDefault="00FC2D01" w:rsidP="002067D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What did we find compelling? Were our disciplinary knowledge/skills challenged in any way?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inquiries arose during the learning? What, if any, extension activities arose?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How did we reflect—both on the unit and on our own learning?</w:t>
            </w:r>
          </w:p>
          <w:p w:rsidR="00FC2D01" w:rsidRDefault="00FC2D01" w:rsidP="002067D1">
            <w:pPr>
              <w:pStyle w:val="Heading6"/>
              <w:spacing w:line="240" w:lineRule="auto"/>
              <w:rPr>
                <w:rStyle w:val="Strong"/>
                <w:rFonts w:eastAsia="Times New Roman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 xml:space="preserve">Possible connections </w:t>
            </w:r>
          </w:p>
          <w:p w:rsidR="00FC2D01" w:rsidRDefault="00FC2D01" w:rsidP="002067D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How successful was the collaboration with other teachers within my subject group and from other subject groups?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interdisciplinary understandings were or could be forged through collaboration with other subjects?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Assessment</w:t>
            </w: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Were students able to demonstrate their learning?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the assessment tasks allow students to demonstrate the learning objectives identified for this unit? How did I make sure students were invited to achieve at all levels of the criteria descriptors?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we prepared for the next stage?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Data collection 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we decide on the data to collect? Was it useful?</w:t>
            </w:r>
          </w:p>
        </w:tc>
      </w:tr>
      <w:tr w:rsidR="00FC2D01" w:rsidTr="002067D1">
        <w:trPr>
          <w:jc w:val="center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after="0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D3E20" w:rsidRDefault="003D3E20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075D7" w:rsidRDefault="008075D7"/>
    <w:sectPr w:rsidR="008075D7" w:rsidSect="00FC2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1"/>
    <w:rsid w:val="003D3E20"/>
    <w:rsid w:val="008075D7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01"/>
    <w:pPr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2D01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2D01"/>
    <w:rPr>
      <w:b/>
      <w:bCs w:val="0"/>
    </w:rPr>
  </w:style>
  <w:style w:type="paragraph" w:customStyle="1" w:styleId="Tablebody">
    <w:name w:val="Table body"/>
    <w:basedOn w:val="Normal"/>
    <w:rsid w:val="00FC2D0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FC2D01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Bold">
    <w:name w:val="Bold"/>
    <w:rsid w:val="00FC2D0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01"/>
    <w:pPr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2D01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2D01"/>
    <w:rPr>
      <w:b/>
      <w:bCs w:val="0"/>
    </w:rPr>
  </w:style>
  <w:style w:type="paragraph" w:customStyle="1" w:styleId="Tablebody">
    <w:name w:val="Table body"/>
    <w:basedOn w:val="Normal"/>
    <w:rsid w:val="00FC2D0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FC2D01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Bold">
    <w:name w:val="Bold"/>
    <w:rsid w:val="00FC2D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jcollins3</dc:creator>
  <cp:lastModifiedBy>jcollins3</cp:lastModifiedBy>
  <cp:revision>2</cp:revision>
  <dcterms:created xsi:type="dcterms:W3CDTF">2014-10-08T16:05:00Z</dcterms:created>
  <dcterms:modified xsi:type="dcterms:W3CDTF">2014-10-08T16:05:00Z</dcterms:modified>
</cp:coreProperties>
</file>